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</w:pPr>
      <w:proofErr w:type="spellStart"/>
      <w:r w:rsidRPr="00B70E80"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  <w:t>mLegitymacja</w:t>
      </w:r>
      <w:proofErr w:type="spellEnd"/>
      <w:r w:rsidRPr="00B70E80"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  <w:t xml:space="preserve"> emeryta-rencisty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 w:val="28"/>
          <w:szCs w:val="28"/>
          <w:lang w:eastAsia="en-US"/>
        </w:rPr>
      </w:pP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Od stycznia 2023 r. każdy emeryt i rencista będzie mógł korzystać z elektronicznej wersji swojej legitymacji. Będzie ona dostępna w telefonie dzięki bezpłatnej aplikacji </w:t>
      </w:r>
      <w:proofErr w:type="spellStart"/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mObywatel</w:t>
      </w:r>
      <w:proofErr w:type="spellEnd"/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. ZUS wystawi </w:t>
      </w:r>
      <w:proofErr w:type="spellStart"/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mLegitymację</w:t>
      </w:r>
      <w:proofErr w:type="spellEnd"/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 wszystkim emerytom i rencistom automatycznie. 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i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Cs/>
          <w:i/>
          <w:color w:val="auto"/>
          <w:szCs w:val="24"/>
          <w:lang w:eastAsia="en-US"/>
        </w:rPr>
        <w:t xml:space="preserve">W nowym roku wszyscy emeryci i renciści automatycznie uzyskają </w:t>
      </w:r>
      <w:proofErr w:type="spellStart"/>
      <w:r w:rsidRPr="00B70E80">
        <w:rPr>
          <w:rFonts w:asciiTheme="minorHAnsi" w:eastAsiaTheme="minorHAnsi" w:hAnsiTheme="minorHAnsi"/>
          <w:bCs/>
          <w:i/>
          <w:color w:val="auto"/>
          <w:szCs w:val="24"/>
          <w:lang w:eastAsia="en-US"/>
        </w:rPr>
        <w:t>mLegitymację</w:t>
      </w:r>
      <w:proofErr w:type="spellEnd"/>
      <w:r w:rsidRPr="00B70E80">
        <w:rPr>
          <w:rFonts w:asciiTheme="minorHAnsi" w:eastAsiaTheme="minorHAnsi" w:hAnsiTheme="minorHAnsi"/>
          <w:bCs/>
          <w:i/>
          <w:color w:val="auto"/>
          <w:szCs w:val="24"/>
          <w:lang w:eastAsia="en-US"/>
        </w:rPr>
        <w:t xml:space="preserve">. Nie wymaga to od nich składania żadnego wniosku ani wizyty w ZUS – </w:t>
      </w:r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>informuje Marlena Nowicka – regionalna rzeczniczka prasowa ZUS</w:t>
      </w:r>
      <w:r>
        <w:rPr>
          <w:rFonts w:asciiTheme="minorHAnsi" w:eastAsiaTheme="minorHAnsi" w:hAnsiTheme="minorHAnsi"/>
          <w:bCs/>
          <w:color w:val="auto"/>
          <w:szCs w:val="24"/>
          <w:lang w:eastAsia="en-US"/>
        </w:rPr>
        <w:t xml:space="preserve"> - </w:t>
      </w:r>
      <w:r w:rsidRPr="00B70E80">
        <w:rPr>
          <w:rFonts w:asciiTheme="minorHAnsi" w:eastAsiaTheme="minorHAnsi" w:hAnsiTheme="minorHAnsi"/>
          <w:bCs/>
          <w:i/>
          <w:color w:val="auto"/>
          <w:szCs w:val="24"/>
          <w:lang w:eastAsia="en-US"/>
        </w:rPr>
        <w:t>Osobom, które nabędą uprawnienia do emerytury lub renty od stycznia 2023 r., ZUS wyda legitymacje w formie elektronicznej. Emeryci lub renciści, którzy zechcą dodatkowo otrzymać tradycyjną legitymację w formie karty plastikowej, będą mieli taką możliwość. Wystarczy, że złożą odpowiedni wniosek do ZUS (formularz ERL).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Dodatkowa forma legitymacji emeryta-rencisty w telefonie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>ZUS wystawi elektroniczną wersję legitymacji również wtedy, gdy emeryt-rencista posiada już legitymację w formie plastikowej karty identyfikacyjnej. Tradycyjna legitymacja zachowuje swoją ważność zgodnie ze wskazanym na niej termin</w:t>
      </w:r>
      <w:r w:rsidR="00C03246">
        <w:rPr>
          <w:rFonts w:asciiTheme="minorHAnsi" w:eastAsiaTheme="minorHAnsi" w:hAnsiTheme="minorHAnsi"/>
          <w:bCs/>
          <w:color w:val="auto"/>
          <w:szCs w:val="24"/>
          <w:lang w:eastAsia="en-US"/>
        </w:rPr>
        <w:t>em</w:t>
      </w:r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 xml:space="preserve">. Posiadacz obu wersji może używać ich zamiennie, zgodnie ze swoimi osobistymi preferencjami. 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Jak dodać </w:t>
      </w:r>
      <w:proofErr w:type="spellStart"/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mLegitymację</w:t>
      </w:r>
      <w:proofErr w:type="spellEnd"/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 w aplikacji </w:t>
      </w:r>
      <w:proofErr w:type="spellStart"/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mObywatel</w:t>
      </w:r>
      <w:proofErr w:type="spellEnd"/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 xml:space="preserve">Każdy emeryt i rencista może samodzielnie dodać swoją </w:t>
      </w:r>
      <w:proofErr w:type="spellStart"/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>mLegitymację</w:t>
      </w:r>
      <w:proofErr w:type="spellEnd"/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 xml:space="preserve"> w bezpłatnej aplikacji </w:t>
      </w:r>
      <w:proofErr w:type="spellStart"/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>mObywatel</w:t>
      </w:r>
      <w:proofErr w:type="spellEnd"/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 xml:space="preserve">. Wystarczą do tego trzy proste kroki: uruchomienie aplikacji, kliknięcie opcji „dodaj dokument” i wybranie na liście dokumentów „legitymacja emeryta-rencisty”. Od tej pory na pulpicie aplikacji będzie widoczna ikona </w:t>
      </w:r>
      <w:proofErr w:type="spellStart"/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>mLegitymacji</w:t>
      </w:r>
      <w:proofErr w:type="spellEnd"/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>.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Wniosek o tradycyjną legitymację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 xml:space="preserve">Osoby, które nabędą prawo do emerytury lub renty od stycznia 2023 r. nie otrzymają od ZUS plastikowej karty, zostanie im wystawiona za to </w:t>
      </w:r>
      <w:proofErr w:type="spellStart"/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>mLegitymacja</w:t>
      </w:r>
      <w:proofErr w:type="spellEnd"/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>. Jeśli emeryt lub rencista będzie chciał posługiwać się tradycyjną legitymacją, może złożyć do ZUS wniosek o wydanie karty.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Dotychczasowa legitymacja nadal jest ważna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>Osoby korzystające ze swoich tradycyjnych legitymacji nie muszą się martwić. Zachowują one swoją ważność zgodnie ze wskazanym na nich termi</w:t>
      </w:r>
      <w:r w:rsidR="00C03246">
        <w:rPr>
          <w:rFonts w:asciiTheme="minorHAnsi" w:eastAsiaTheme="minorHAnsi" w:hAnsiTheme="minorHAnsi"/>
          <w:bCs/>
          <w:color w:val="auto"/>
          <w:szCs w:val="24"/>
          <w:lang w:eastAsia="en-US"/>
        </w:rPr>
        <w:t>nem</w:t>
      </w:r>
      <w:bookmarkStart w:id="0" w:name="_GoBack"/>
      <w:bookmarkEnd w:id="0"/>
      <w:r w:rsidRPr="00B70E80">
        <w:rPr>
          <w:rFonts w:asciiTheme="minorHAnsi" w:eastAsiaTheme="minorHAnsi" w:hAnsiTheme="minorHAnsi"/>
          <w:bCs/>
          <w:color w:val="auto"/>
          <w:szCs w:val="24"/>
          <w:lang w:eastAsia="en-US"/>
        </w:rPr>
        <w:t xml:space="preserve">. </w:t>
      </w: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lang w:eastAsia="en-US"/>
        </w:rPr>
      </w:pPr>
    </w:p>
    <w:p w:rsidR="00A824C3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u w:val="single"/>
          <w:lang w:eastAsia="en-US"/>
        </w:rPr>
      </w:pPr>
      <w:proofErr w:type="spellStart"/>
      <w:r w:rsidRPr="00B70E80">
        <w:rPr>
          <w:rFonts w:asciiTheme="minorHAnsi" w:eastAsiaTheme="minorHAnsi" w:hAnsiTheme="minorHAnsi"/>
          <w:bCs/>
          <w:color w:val="auto"/>
          <w:szCs w:val="24"/>
          <w:u w:val="single"/>
          <w:lang w:eastAsia="en-US"/>
        </w:rPr>
        <w:t>mLegitymacja</w:t>
      </w:r>
      <w:proofErr w:type="spellEnd"/>
      <w:r w:rsidRPr="00B70E80">
        <w:rPr>
          <w:rFonts w:asciiTheme="minorHAnsi" w:eastAsiaTheme="minorHAnsi" w:hAnsiTheme="minorHAnsi"/>
          <w:bCs/>
          <w:color w:val="auto"/>
          <w:szCs w:val="24"/>
          <w:u w:val="single"/>
          <w:lang w:eastAsia="en-US"/>
        </w:rPr>
        <w:t xml:space="preserve"> daje emerytom i rencistom możliwość korzystania z dokumentu w wersji elektronicznej, jednak korzystanie z niej nie jest obowiązkowe.</w:t>
      </w:r>
    </w:p>
    <w:p w:rsidR="00B70E80" w:rsidRDefault="00B70E80" w:rsidP="00B70E80">
      <w:pPr>
        <w:spacing w:before="0" w:beforeAutospacing="0" w:after="0" w:afterAutospacing="0"/>
        <w:rPr>
          <w:rFonts w:asciiTheme="minorHAnsi" w:eastAsiaTheme="minorHAnsi" w:hAnsiTheme="minorHAnsi"/>
          <w:bCs/>
          <w:color w:val="auto"/>
          <w:szCs w:val="24"/>
          <w:u w:val="single"/>
          <w:lang w:eastAsia="en-US"/>
        </w:rPr>
      </w:pPr>
    </w:p>
    <w:p w:rsidR="00B70E80" w:rsidRPr="00B70E80" w:rsidRDefault="00B70E80" w:rsidP="00B70E80">
      <w:pPr>
        <w:spacing w:before="0" w:beforeAutospacing="0" w:after="0" w:afterAutospacing="0"/>
        <w:rPr>
          <w:rFonts w:asciiTheme="minorHAnsi" w:hAnsiTheme="minorHAnsi" w:cs="Helvetica"/>
          <w:szCs w:val="24"/>
          <w:u w:val="single"/>
        </w:rPr>
      </w:pPr>
    </w:p>
    <w:sectPr w:rsidR="00B70E80" w:rsidRPr="00B70E80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7F" w:rsidRDefault="00403D7F">
      <w:pPr>
        <w:spacing w:before="0" w:after="0"/>
      </w:pPr>
      <w:r>
        <w:separator/>
      </w:r>
    </w:p>
  </w:endnote>
  <w:endnote w:type="continuationSeparator" w:id="0">
    <w:p w:rsidR="00403D7F" w:rsidRDefault="00403D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70E8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03D7F">
      <w:fldChar w:fldCharType="begin"/>
    </w:r>
    <w:r w:rsidR="00403D7F">
      <w:instrText xml:space="preserve"> NUMPAGES  \* MERGEFORMAT </w:instrText>
    </w:r>
    <w:r w:rsidR="00403D7F">
      <w:fldChar w:fldCharType="separate"/>
    </w:r>
    <w:r w:rsidR="00B70E80" w:rsidRPr="00B70E80">
      <w:rPr>
        <w:rStyle w:val="StopkastronyZnak"/>
        <w:noProof/>
      </w:rPr>
      <w:t>2</w:t>
    </w:r>
    <w:r w:rsidR="00403D7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7F" w:rsidRDefault="00403D7F">
      <w:pPr>
        <w:spacing w:before="0" w:after="0"/>
      </w:pPr>
      <w:r>
        <w:separator/>
      </w:r>
    </w:p>
  </w:footnote>
  <w:footnote w:type="continuationSeparator" w:id="0">
    <w:p w:rsidR="00403D7F" w:rsidRDefault="00403D7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403D7F"/>
    <w:rsid w:val="0046767C"/>
    <w:rsid w:val="00496F48"/>
    <w:rsid w:val="004A5E03"/>
    <w:rsid w:val="00592CB3"/>
    <w:rsid w:val="005C085E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A1F4F"/>
    <w:rsid w:val="00AD7739"/>
    <w:rsid w:val="00B2109E"/>
    <w:rsid w:val="00B27706"/>
    <w:rsid w:val="00B316E3"/>
    <w:rsid w:val="00B70E80"/>
    <w:rsid w:val="00BD516C"/>
    <w:rsid w:val="00C03246"/>
    <w:rsid w:val="00C0484C"/>
    <w:rsid w:val="00C143E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7E7E7"/>
                                <w:right w:val="none" w:sz="0" w:space="0" w:color="auto"/>
                              </w:divBdr>
                            </w:div>
                            <w:div w:id="1383555331">
                              <w:marLeft w:val="0"/>
                              <w:marRight w:val="0"/>
                              <w:marTop w:val="566"/>
                              <w:marBottom w:val="6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2023-01-10T07:50:00Z</dcterms:created>
  <dcterms:modified xsi:type="dcterms:W3CDTF">2023-01-10T08:38:00Z</dcterms:modified>
</cp:coreProperties>
</file>